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2D15" w14:textId="3D89B541" w:rsidR="009C15AD" w:rsidRDefault="009C15AD" w:rsidP="00B35AD1">
      <w:pPr>
        <w:jc w:val="both"/>
      </w:pPr>
      <w:r>
        <w:t>CONSTITUTIONAL CRIMINAL LAW &amp; PROCEDURE</w:t>
      </w:r>
      <w:r w:rsidR="00B35AD1">
        <w:t xml:space="preserve">: QUIMBEE OUTLINE </w:t>
      </w:r>
    </w:p>
    <w:p w14:paraId="58893CBC" w14:textId="23EBEE9C" w:rsidR="009C15AD" w:rsidRDefault="009C15AD" w:rsidP="00B35AD1">
      <w:pPr>
        <w:jc w:val="both"/>
      </w:pPr>
    </w:p>
    <w:p w14:paraId="2D2DA93F" w14:textId="11AEED8C" w:rsidR="009C15AD" w:rsidRPr="009C15AD" w:rsidRDefault="009C15AD" w:rsidP="00B35AD1">
      <w:pPr>
        <w:jc w:val="both"/>
        <w:rPr>
          <w:b/>
          <w:bCs/>
          <w:u w:val="single"/>
        </w:rPr>
      </w:pPr>
      <w:r w:rsidRPr="009C15AD">
        <w:rPr>
          <w:b/>
          <w:bCs/>
          <w:u w:val="single"/>
        </w:rPr>
        <w:t>ARREST, SEARCH, AND SEIZURE</w:t>
      </w:r>
    </w:p>
    <w:p w14:paraId="7EDBBD97" w14:textId="4F0550BA" w:rsidR="009C15AD" w:rsidRDefault="009C15AD" w:rsidP="00B35AD1">
      <w:pPr>
        <w:jc w:val="both"/>
      </w:pPr>
    </w:p>
    <w:p w14:paraId="19F6C79D" w14:textId="6FAC081F" w:rsidR="009C15AD" w:rsidRDefault="009C15AD" w:rsidP="00B35AD1">
      <w:pPr>
        <w:jc w:val="both"/>
      </w:pPr>
      <w:r>
        <w:t>The 4</w:t>
      </w:r>
      <w:r w:rsidRPr="009C15AD">
        <w:rPr>
          <w:vertAlign w:val="superscript"/>
        </w:rPr>
        <w:t>th</w:t>
      </w:r>
      <w:r>
        <w:t xml:space="preserve"> Amendment establishes two important safeguards: 1. Prohibits against unreasonable governmental searches or seizures and 2. The requirements for a valid warrant. </w:t>
      </w:r>
    </w:p>
    <w:p w14:paraId="35C08945" w14:textId="75D9E2C9" w:rsidR="009C15AD" w:rsidRDefault="009C15AD" w:rsidP="00B35AD1">
      <w:pPr>
        <w:pStyle w:val="ListParagraph"/>
        <w:numPr>
          <w:ilvl w:val="0"/>
          <w:numId w:val="1"/>
        </w:numPr>
        <w:jc w:val="both"/>
      </w:pPr>
      <w:r>
        <w:t xml:space="preserve">Governmental Action: </w:t>
      </w:r>
      <w:r w:rsidR="002F1B3A">
        <w:t xml:space="preserve">Constitutional protections do not apply unless there is governmental action. This is satisfied if government officials or employees (law enforcement, public school teachers) are acting in their professional capacities. </w:t>
      </w:r>
    </w:p>
    <w:p w14:paraId="42DE1D20" w14:textId="5A81CC46" w:rsidR="002F1B3A" w:rsidRDefault="002F1B3A" w:rsidP="00B35AD1">
      <w:pPr>
        <w:pStyle w:val="ListParagraph"/>
        <w:numPr>
          <w:ilvl w:val="0"/>
          <w:numId w:val="1"/>
        </w:numPr>
        <w:jc w:val="both"/>
      </w:pPr>
      <w:r>
        <w:t xml:space="preserve">Search: Whenever government intrudes upon any area which a </w:t>
      </w:r>
      <w:r w:rsidR="00322AD9">
        <w:t>subject</w:t>
      </w:r>
      <w:r>
        <w:t xml:space="preserve"> has an actual, subjective expectation of privacy that society is prepared to recognize as objectively reasonable. </w:t>
      </w:r>
    </w:p>
    <w:p w14:paraId="60FEF488" w14:textId="2DC490B5" w:rsidR="002F1B3A" w:rsidRDefault="002F1B3A" w:rsidP="00B35AD1">
      <w:pPr>
        <w:pStyle w:val="ListParagraph"/>
        <w:numPr>
          <w:ilvl w:val="0"/>
          <w:numId w:val="2"/>
        </w:numPr>
        <w:jc w:val="both"/>
      </w:pPr>
      <w:r>
        <w:t xml:space="preserve">Reasonable Expectation of Privacy: There is a reasonable expectation of privacy in- </w:t>
      </w:r>
    </w:p>
    <w:p w14:paraId="68F04612" w14:textId="25064EF9" w:rsidR="002F1B3A" w:rsidRDefault="00322AD9" w:rsidP="00B35AD1">
      <w:pPr>
        <w:pStyle w:val="ListParagraph"/>
        <w:numPr>
          <w:ilvl w:val="1"/>
          <w:numId w:val="2"/>
        </w:numPr>
        <w:jc w:val="both"/>
      </w:pPr>
      <w:r>
        <w:t>One’s</w:t>
      </w:r>
      <w:r w:rsidR="002F1B3A">
        <w:t xml:space="preserve"> person </w:t>
      </w:r>
    </w:p>
    <w:p w14:paraId="55D710CF" w14:textId="5833CB02" w:rsidR="002F1B3A" w:rsidRDefault="002F1B3A" w:rsidP="00B35AD1">
      <w:pPr>
        <w:pStyle w:val="ListParagraph"/>
        <w:numPr>
          <w:ilvl w:val="1"/>
          <w:numId w:val="2"/>
        </w:numPr>
        <w:jc w:val="both"/>
      </w:pPr>
      <w:r>
        <w:t xml:space="preserve">Private </w:t>
      </w:r>
      <w:r w:rsidR="00322AD9">
        <w:t>conversations</w:t>
      </w:r>
      <w:r>
        <w:t xml:space="preserve"> </w:t>
      </w:r>
    </w:p>
    <w:p w14:paraId="746EE445" w14:textId="0F12595E" w:rsidR="002F1B3A" w:rsidRDefault="002F1B3A" w:rsidP="00B35AD1">
      <w:pPr>
        <w:pStyle w:val="ListParagraph"/>
        <w:numPr>
          <w:ilvl w:val="1"/>
          <w:numId w:val="2"/>
        </w:numPr>
        <w:jc w:val="both"/>
      </w:pPr>
      <w:r>
        <w:t>Personal residence, curtilage, other enclosed property such as sheds</w:t>
      </w:r>
    </w:p>
    <w:p w14:paraId="4DFB1854" w14:textId="6B9D39BC" w:rsidR="002F1B3A" w:rsidRDefault="002F1B3A" w:rsidP="00B35AD1">
      <w:pPr>
        <w:pStyle w:val="ListParagraph"/>
        <w:numPr>
          <w:ilvl w:val="1"/>
          <w:numId w:val="2"/>
        </w:numPr>
        <w:jc w:val="both"/>
      </w:pPr>
      <w:r>
        <w:t xml:space="preserve">Closed containers, such as automobiles, luggage, purses, bags, trunks, safes </w:t>
      </w:r>
    </w:p>
    <w:p w14:paraId="09BCDBF5" w14:textId="5C12A555" w:rsidR="002F1B3A" w:rsidRDefault="002F1B3A" w:rsidP="00B35AD1">
      <w:pPr>
        <w:pStyle w:val="ListParagraph"/>
        <w:numPr>
          <w:ilvl w:val="1"/>
          <w:numId w:val="2"/>
        </w:numPr>
        <w:jc w:val="both"/>
      </w:pPr>
      <w:r>
        <w:t xml:space="preserve">Workplace generally, protection is weaker than home </w:t>
      </w:r>
    </w:p>
    <w:p w14:paraId="525DA816" w14:textId="4726A1F4" w:rsidR="002F1B3A" w:rsidRDefault="002F1B3A" w:rsidP="00B35AD1">
      <w:pPr>
        <w:pStyle w:val="ListParagraph"/>
        <w:numPr>
          <w:ilvl w:val="0"/>
          <w:numId w:val="2"/>
        </w:numPr>
        <w:jc w:val="both"/>
      </w:pPr>
      <w:r>
        <w:t>No reasonable Expectation of privacy: whatever someone knowingly exposes to the public is not protected by the 4</w:t>
      </w:r>
      <w:r w:rsidRPr="002F1B3A">
        <w:rPr>
          <w:vertAlign w:val="superscript"/>
        </w:rPr>
        <w:t>th</w:t>
      </w:r>
      <w:r>
        <w:t xml:space="preserve"> amendment </w:t>
      </w:r>
    </w:p>
    <w:p w14:paraId="6B3BBD0C" w14:textId="55503AC3" w:rsidR="002F1B3A" w:rsidRDefault="002F1B3A" w:rsidP="00B35AD1">
      <w:pPr>
        <w:pStyle w:val="ListParagraph"/>
        <w:numPr>
          <w:ilvl w:val="1"/>
          <w:numId w:val="2"/>
        </w:numPr>
        <w:jc w:val="both"/>
      </w:pPr>
      <w:r>
        <w:t xml:space="preserve">Odors </w:t>
      </w:r>
      <w:r w:rsidR="00322AD9">
        <w:t>f</w:t>
      </w:r>
      <w:r>
        <w:t xml:space="preserve">rom property such as smell of narcotics in luggage </w:t>
      </w:r>
    </w:p>
    <w:p w14:paraId="65B7ABB6" w14:textId="4E7A4B26" w:rsidR="002F1B3A" w:rsidRDefault="002F1B3A" w:rsidP="00B35AD1">
      <w:pPr>
        <w:pStyle w:val="ListParagraph"/>
        <w:numPr>
          <w:ilvl w:val="1"/>
          <w:numId w:val="2"/>
        </w:numPr>
        <w:jc w:val="both"/>
      </w:pPr>
      <w:r>
        <w:t xml:space="preserve">Contents of garbage bag </w:t>
      </w:r>
    </w:p>
    <w:p w14:paraId="44A1DB21" w14:textId="40BB4215" w:rsidR="002F1B3A" w:rsidRDefault="002F1B3A" w:rsidP="00B35AD1">
      <w:pPr>
        <w:pStyle w:val="ListParagraph"/>
        <w:numPr>
          <w:ilvl w:val="1"/>
          <w:numId w:val="2"/>
        </w:numPr>
        <w:jc w:val="both"/>
      </w:pPr>
      <w:r>
        <w:t xml:space="preserve">Bank statements </w:t>
      </w:r>
    </w:p>
    <w:p w14:paraId="6AE305AE" w14:textId="206F196A" w:rsidR="002F1B3A" w:rsidRDefault="002F1B3A" w:rsidP="00B35AD1">
      <w:pPr>
        <w:pStyle w:val="ListParagraph"/>
        <w:numPr>
          <w:ilvl w:val="1"/>
          <w:numId w:val="2"/>
        </w:numPr>
        <w:jc w:val="both"/>
      </w:pPr>
      <w:r>
        <w:t xml:space="preserve">Prison cell </w:t>
      </w:r>
    </w:p>
    <w:p w14:paraId="612EBE9D" w14:textId="2AB49A7A" w:rsidR="002F1B3A" w:rsidRDefault="002F1B3A" w:rsidP="00B35AD1">
      <w:pPr>
        <w:pStyle w:val="ListParagraph"/>
        <w:numPr>
          <w:ilvl w:val="0"/>
          <w:numId w:val="1"/>
        </w:numPr>
        <w:jc w:val="both"/>
      </w:pPr>
      <w:r>
        <w:t xml:space="preserve">Seizure </w:t>
      </w:r>
    </w:p>
    <w:p w14:paraId="19AFDFFB" w14:textId="29BDE7D5" w:rsidR="002F1B3A" w:rsidRDefault="002F1B3A" w:rsidP="00B35AD1">
      <w:pPr>
        <w:pStyle w:val="ListParagraph"/>
        <w:numPr>
          <w:ilvl w:val="0"/>
          <w:numId w:val="3"/>
        </w:numPr>
        <w:jc w:val="both"/>
      </w:pPr>
      <w:r>
        <w:t xml:space="preserve">Seizure of persons: government uses physical force or show of authority to restrain the persons liberty </w:t>
      </w:r>
    </w:p>
    <w:p w14:paraId="757396F7" w14:textId="0DA7AE5C" w:rsidR="002F1B3A" w:rsidRDefault="002F1B3A" w:rsidP="00B35AD1">
      <w:pPr>
        <w:pStyle w:val="ListParagraph"/>
        <w:numPr>
          <w:ilvl w:val="1"/>
          <w:numId w:val="3"/>
        </w:numPr>
        <w:jc w:val="both"/>
      </w:pPr>
      <w:r>
        <w:t xml:space="preserve">Person submits to government officer’s show of authority </w:t>
      </w:r>
    </w:p>
    <w:p w14:paraId="74D8C1BB" w14:textId="39DDF5FB" w:rsidR="002F1B3A" w:rsidRDefault="002F1B3A" w:rsidP="00B35AD1">
      <w:pPr>
        <w:pStyle w:val="ListParagraph"/>
        <w:numPr>
          <w:ilvl w:val="1"/>
          <w:numId w:val="3"/>
        </w:numPr>
        <w:jc w:val="both"/>
      </w:pPr>
      <w:r>
        <w:t xml:space="preserve">Government official successfully arrests a person, with/without </w:t>
      </w:r>
      <w:r w:rsidR="00852732">
        <w:t>physical</w:t>
      </w:r>
      <w:r>
        <w:t xml:space="preserve"> force or </w:t>
      </w:r>
    </w:p>
    <w:p w14:paraId="77B6B420" w14:textId="7FE033BA" w:rsidR="002F1B3A" w:rsidRDefault="002F1B3A" w:rsidP="00B35AD1">
      <w:pPr>
        <w:pStyle w:val="ListParagraph"/>
        <w:numPr>
          <w:ilvl w:val="1"/>
          <w:numId w:val="3"/>
        </w:numPr>
        <w:jc w:val="both"/>
      </w:pPr>
      <w:r>
        <w:t xml:space="preserve">Government official physically subdues or restrains a person </w:t>
      </w:r>
    </w:p>
    <w:p w14:paraId="35BA23BD" w14:textId="4A7AE2F8" w:rsidR="002F1B3A" w:rsidRDefault="002F1B3A" w:rsidP="00B35AD1">
      <w:pPr>
        <w:pStyle w:val="ListParagraph"/>
        <w:numPr>
          <w:ilvl w:val="0"/>
          <w:numId w:val="3"/>
        </w:numPr>
        <w:jc w:val="both"/>
      </w:pPr>
      <w:r>
        <w:t xml:space="preserve">Seizure of property: government assumes possession and control of property </w:t>
      </w:r>
    </w:p>
    <w:p w14:paraId="030074CA" w14:textId="13325E53" w:rsidR="002F1B3A" w:rsidRDefault="002F1B3A" w:rsidP="00B35AD1">
      <w:pPr>
        <w:pStyle w:val="ListParagraph"/>
        <w:numPr>
          <w:ilvl w:val="0"/>
          <w:numId w:val="3"/>
        </w:numPr>
        <w:jc w:val="both"/>
      </w:pPr>
      <w:r>
        <w:t xml:space="preserve">Police use of force: </w:t>
      </w:r>
      <w:r w:rsidR="00852732">
        <w:t xml:space="preserve">with a valid seizure, law enforcement may only use force that is reasonably necessary under circumstances </w:t>
      </w:r>
    </w:p>
    <w:p w14:paraId="0E595C37" w14:textId="4B9328D4" w:rsidR="00852732" w:rsidRDefault="00852732" w:rsidP="00B35AD1">
      <w:pPr>
        <w:pStyle w:val="ListParagraph"/>
        <w:numPr>
          <w:ilvl w:val="0"/>
          <w:numId w:val="1"/>
        </w:numPr>
        <w:jc w:val="both"/>
      </w:pPr>
      <w:r>
        <w:t>Warrant Requirement</w:t>
      </w:r>
    </w:p>
    <w:p w14:paraId="67923012" w14:textId="2FBFA703" w:rsidR="00852732" w:rsidRDefault="00852732" w:rsidP="00B35AD1">
      <w:pPr>
        <w:pStyle w:val="ListParagraph"/>
        <w:numPr>
          <w:ilvl w:val="0"/>
          <w:numId w:val="4"/>
        </w:numPr>
        <w:jc w:val="both"/>
      </w:pPr>
      <w:r>
        <w:t>Valid warrant</w:t>
      </w:r>
    </w:p>
    <w:p w14:paraId="6676F3CE" w14:textId="6DBCBECA" w:rsidR="00852732" w:rsidRDefault="00852732" w:rsidP="00B35AD1">
      <w:pPr>
        <w:pStyle w:val="ListParagraph"/>
        <w:numPr>
          <w:ilvl w:val="1"/>
          <w:numId w:val="4"/>
        </w:numPr>
        <w:jc w:val="both"/>
      </w:pPr>
      <w:r>
        <w:t>Probable cause: reasonable grounds to believe</w:t>
      </w:r>
      <w:r w:rsidR="00F13084">
        <w:t>, not just suspect, there is probability t</w:t>
      </w:r>
      <w:r w:rsidR="00322AD9">
        <w:t>h</w:t>
      </w:r>
      <w:r w:rsidR="00F13084">
        <w:t>at</w:t>
      </w:r>
      <w:r w:rsidR="00322AD9">
        <w:t xml:space="preserve">: </w:t>
      </w:r>
    </w:p>
    <w:p w14:paraId="1517A697" w14:textId="674F5263" w:rsidR="00F13084" w:rsidRDefault="00F13084" w:rsidP="00B35AD1">
      <w:pPr>
        <w:pStyle w:val="ListParagraph"/>
        <w:numPr>
          <w:ilvl w:val="2"/>
          <w:numId w:val="4"/>
        </w:numPr>
        <w:jc w:val="both"/>
      </w:pPr>
      <w:r>
        <w:t xml:space="preserve">In the case of search warrant, contraband or evidence of crime will be found at place to be searched or </w:t>
      </w:r>
    </w:p>
    <w:p w14:paraId="369E590D" w14:textId="4F879078" w:rsidR="00F13084" w:rsidRDefault="00F13084" w:rsidP="00B35AD1">
      <w:pPr>
        <w:pStyle w:val="ListParagraph"/>
        <w:numPr>
          <w:ilvl w:val="2"/>
          <w:numId w:val="4"/>
        </w:numPr>
        <w:jc w:val="both"/>
      </w:pPr>
      <w:r>
        <w:lastRenderedPageBreak/>
        <w:t xml:space="preserve">In the case of </w:t>
      </w:r>
      <w:r w:rsidR="00322AD9">
        <w:t>arrest</w:t>
      </w:r>
      <w:r>
        <w:t xml:space="preserve"> </w:t>
      </w:r>
      <w:r w:rsidR="00322AD9">
        <w:t>warrant</w:t>
      </w:r>
      <w:r>
        <w:t xml:space="preserve"> person to be arrested has committed or is committing crime </w:t>
      </w:r>
    </w:p>
    <w:p w14:paraId="09D3D69E" w14:textId="4BC07E79" w:rsidR="00852732" w:rsidRDefault="00F13084" w:rsidP="00B35AD1">
      <w:pPr>
        <w:pStyle w:val="ListParagraph"/>
        <w:numPr>
          <w:ilvl w:val="2"/>
          <w:numId w:val="4"/>
        </w:numPr>
        <w:jc w:val="both"/>
      </w:pPr>
      <w:r>
        <w:t>PROBABLE CAUSE MUST EXIST AT TIME WARRANT IS EXECUTED</w:t>
      </w:r>
    </w:p>
    <w:p w14:paraId="20E10CFC" w14:textId="77777777" w:rsidR="00F13084" w:rsidRDefault="00852732" w:rsidP="00B35AD1">
      <w:pPr>
        <w:pStyle w:val="ListParagraph"/>
        <w:numPr>
          <w:ilvl w:val="1"/>
          <w:numId w:val="4"/>
        </w:numPr>
        <w:jc w:val="both"/>
      </w:pPr>
      <w:r>
        <w:t>Oath or affirmation and</w:t>
      </w:r>
      <w:r w:rsidR="00F13084">
        <w:t xml:space="preserve">: law enforcement officer requesting warrant may present magistrate with sworn affidavit setting forth facts and circumstances in support of probable cause. Can be based on </w:t>
      </w:r>
    </w:p>
    <w:p w14:paraId="7B83FC76" w14:textId="77777777" w:rsidR="00F13084" w:rsidRDefault="00F13084" w:rsidP="00B35AD1">
      <w:pPr>
        <w:pStyle w:val="ListParagraph"/>
        <w:numPr>
          <w:ilvl w:val="2"/>
          <w:numId w:val="4"/>
        </w:numPr>
        <w:jc w:val="both"/>
      </w:pPr>
      <w:r>
        <w:t xml:space="preserve">Officers personal knowledge </w:t>
      </w:r>
    </w:p>
    <w:p w14:paraId="17663DBB" w14:textId="027D84AB" w:rsidR="00F13084" w:rsidRDefault="00F13084" w:rsidP="00B35AD1">
      <w:pPr>
        <w:pStyle w:val="ListParagraph"/>
        <w:numPr>
          <w:ilvl w:val="2"/>
          <w:numId w:val="4"/>
        </w:numPr>
        <w:jc w:val="both"/>
      </w:pPr>
      <w:r>
        <w:t xml:space="preserve">Hearsay </w:t>
      </w:r>
      <w:r w:rsidR="00322AD9">
        <w:t>with</w:t>
      </w:r>
      <w:r>
        <w:t xml:space="preserve"> sufficient independent corroboration or </w:t>
      </w:r>
    </w:p>
    <w:p w14:paraId="0D0F1421" w14:textId="7C123D38" w:rsidR="00852732" w:rsidRDefault="00F13084" w:rsidP="00B35AD1">
      <w:pPr>
        <w:pStyle w:val="ListParagraph"/>
        <w:numPr>
          <w:ilvl w:val="2"/>
          <w:numId w:val="4"/>
        </w:numPr>
        <w:jc w:val="both"/>
      </w:pPr>
      <w:r>
        <w:t xml:space="preserve">Information from confidential informant </w:t>
      </w:r>
      <w:r w:rsidR="00852732">
        <w:t xml:space="preserve"> </w:t>
      </w:r>
    </w:p>
    <w:p w14:paraId="59BC8776" w14:textId="1CCDD595" w:rsidR="00852732" w:rsidRDefault="00852732" w:rsidP="00B35AD1">
      <w:pPr>
        <w:pStyle w:val="ListParagraph"/>
        <w:numPr>
          <w:ilvl w:val="1"/>
          <w:numId w:val="4"/>
        </w:numPr>
        <w:jc w:val="both"/>
      </w:pPr>
      <w:r>
        <w:t>Describe who or what is to be searched or seized</w:t>
      </w:r>
    </w:p>
    <w:p w14:paraId="31AA8547" w14:textId="1A243035" w:rsidR="00852732" w:rsidRDefault="00852732" w:rsidP="00B35AD1">
      <w:pPr>
        <w:pStyle w:val="ListParagraph"/>
        <w:numPr>
          <w:ilvl w:val="1"/>
          <w:numId w:val="4"/>
        </w:numPr>
        <w:jc w:val="both"/>
      </w:pPr>
      <w:r>
        <w:t xml:space="preserve">Must be issued by qualified, neutral, detached magistrate </w:t>
      </w:r>
    </w:p>
    <w:p w14:paraId="795A1FF7" w14:textId="24280491" w:rsidR="00F13084" w:rsidRDefault="00F13084" w:rsidP="00B35AD1">
      <w:pPr>
        <w:pStyle w:val="ListParagraph"/>
        <w:numPr>
          <w:ilvl w:val="0"/>
          <w:numId w:val="1"/>
        </w:numPr>
        <w:jc w:val="both"/>
      </w:pPr>
      <w:r>
        <w:t xml:space="preserve">Execution of valid warrant </w:t>
      </w:r>
    </w:p>
    <w:p w14:paraId="2E44037F" w14:textId="68C1E1B8" w:rsidR="00F13084" w:rsidRDefault="00F13084" w:rsidP="00B35AD1">
      <w:pPr>
        <w:pStyle w:val="ListParagraph"/>
        <w:numPr>
          <w:ilvl w:val="1"/>
          <w:numId w:val="1"/>
        </w:numPr>
        <w:jc w:val="both"/>
      </w:pPr>
      <w:r>
        <w:t>Reasonable time after issued</w:t>
      </w:r>
    </w:p>
    <w:p w14:paraId="70FD452E" w14:textId="0112F093" w:rsidR="00F13084" w:rsidRDefault="00F13084" w:rsidP="00B35AD1">
      <w:pPr>
        <w:pStyle w:val="ListParagraph"/>
        <w:numPr>
          <w:ilvl w:val="1"/>
          <w:numId w:val="1"/>
        </w:numPr>
        <w:jc w:val="both"/>
      </w:pPr>
      <w:r>
        <w:t xml:space="preserve">Scope of search or seizure </w:t>
      </w:r>
      <w:r w:rsidR="00322AD9">
        <w:t>does not exceed</w:t>
      </w:r>
      <w:r>
        <w:t xml:space="preserve"> warrant specifications and \</w:t>
      </w:r>
    </w:p>
    <w:p w14:paraId="4D2F0515" w14:textId="0ECAC9D6" w:rsidR="00F13084" w:rsidRDefault="00F13084" w:rsidP="00B35AD1">
      <w:pPr>
        <w:pStyle w:val="ListParagraph"/>
        <w:numPr>
          <w:ilvl w:val="1"/>
          <w:numId w:val="1"/>
        </w:numPr>
        <w:jc w:val="both"/>
      </w:pPr>
      <w:r>
        <w:t xml:space="preserve">Manner of entry on premises be proper </w:t>
      </w:r>
    </w:p>
    <w:p w14:paraId="14ADC56D" w14:textId="4BA918DF" w:rsidR="00F13084" w:rsidRDefault="00F13084" w:rsidP="00B35AD1">
      <w:pPr>
        <w:pStyle w:val="ListParagraph"/>
        <w:numPr>
          <w:ilvl w:val="0"/>
          <w:numId w:val="1"/>
        </w:numPr>
        <w:jc w:val="both"/>
      </w:pPr>
      <w:r>
        <w:t>Exceptions to warrant requirement</w:t>
      </w:r>
    </w:p>
    <w:p w14:paraId="312BFAAE" w14:textId="671F732F" w:rsidR="00F13084" w:rsidRDefault="00322AD9" w:rsidP="00B35AD1">
      <w:pPr>
        <w:pStyle w:val="ListParagraph"/>
        <w:numPr>
          <w:ilvl w:val="1"/>
          <w:numId w:val="1"/>
        </w:numPr>
        <w:jc w:val="both"/>
      </w:pPr>
      <w:r>
        <w:t>Good faith</w:t>
      </w:r>
      <w:r w:rsidR="00F13084">
        <w:t xml:space="preserve"> </w:t>
      </w:r>
    </w:p>
    <w:p w14:paraId="19F7737D" w14:textId="27AA82FC" w:rsidR="00F13084" w:rsidRDefault="00F13084" w:rsidP="00B35AD1">
      <w:pPr>
        <w:pStyle w:val="ListParagraph"/>
        <w:numPr>
          <w:ilvl w:val="1"/>
          <w:numId w:val="1"/>
        </w:numPr>
        <w:jc w:val="both"/>
      </w:pPr>
      <w:r>
        <w:t>Plain-view doctrine</w:t>
      </w:r>
    </w:p>
    <w:p w14:paraId="536FCB06" w14:textId="332BD227" w:rsidR="00F13084" w:rsidRDefault="00F13084" w:rsidP="00B35AD1">
      <w:pPr>
        <w:pStyle w:val="ListParagraph"/>
        <w:numPr>
          <w:ilvl w:val="1"/>
          <w:numId w:val="1"/>
        </w:numPr>
        <w:jc w:val="both"/>
      </w:pPr>
      <w:r>
        <w:t>Arrests &amp; searches incident to lawful arrests</w:t>
      </w:r>
    </w:p>
    <w:p w14:paraId="3329EFDF" w14:textId="63537285" w:rsidR="00F13084" w:rsidRDefault="00F13084" w:rsidP="00B35AD1">
      <w:pPr>
        <w:pStyle w:val="ListParagraph"/>
        <w:numPr>
          <w:ilvl w:val="1"/>
          <w:numId w:val="1"/>
        </w:numPr>
        <w:jc w:val="both"/>
      </w:pPr>
      <w:r>
        <w:t>Terry stop-and-frisks</w:t>
      </w:r>
    </w:p>
    <w:p w14:paraId="135D45B7" w14:textId="07D96D0E" w:rsidR="00F13084" w:rsidRDefault="00F13084" w:rsidP="00B35AD1">
      <w:pPr>
        <w:pStyle w:val="ListParagraph"/>
        <w:numPr>
          <w:ilvl w:val="1"/>
          <w:numId w:val="1"/>
        </w:numPr>
        <w:jc w:val="both"/>
      </w:pPr>
      <w:r>
        <w:t xml:space="preserve">Exigent circumstances </w:t>
      </w:r>
    </w:p>
    <w:p w14:paraId="3B396FE7" w14:textId="518025FA" w:rsidR="00F13084" w:rsidRDefault="00F13084" w:rsidP="00B35AD1">
      <w:pPr>
        <w:pStyle w:val="ListParagraph"/>
        <w:numPr>
          <w:ilvl w:val="1"/>
          <w:numId w:val="1"/>
        </w:numPr>
        <w:jc w:val="both"/>
      </w:pPr>
      <w:r>
        <w:t xml:space="preserve">Automobile exception </w:t>
      </w:r>
    </w:p>
    <w:p w14:paraId="3C3DC03C" w14:textId="06BD02C1" w:rsidR="00F13084" w:rsidRDefault="00F13084" w:rsidP="00B35AD1">
      <w:pPr>
        <w:pStyle w:val="ListParagraph"/>
        <w:numPr>
          <w:ilvl w:val="1"/>
          <w:numId w:val="1"/>
        </w:numPr>
        <w:jc w:val="both"/>
      </w:pPr>
      <w:r>
        <w:t xml:space="preserve">Consent </w:t>
      </w:r>
    </w:p>
    <w:p w14:paraId="1C1F497B" w14:textId="3325A132" w:rsidR="00F13084" w:rsidRDefault="00F13084" w:rsidP="00B35AD1">
      <w:pPr>
        <w:pStyle w:val="ListParagraph"/>
        <w:numPr>
          <w:ilvl w:val="1"/>
          <w:numId w:val="1"/>
        </w:numPr>
        <w:jc w:val="both"/>
      </w:pPr>
      <w:r>
        <w:t xml:space="preserve">Administrative searches </w:t>
      </w:r>
    </w:p>
    <w:p w14:paraId="45A5C9D7" w14:textId="23E990B4" w:rsidR="00F13084" w:rsidRDefault="00F13084" w:rsidP="00B35AD1">
      <w:pPr>
        <w:pStyle w:val="ListParagraph"/>
        <w:numPr>
          <w:ilvl w:val="1"/>
          <w:numId w:val="1"/>
        </w:numPr>
        <w:jc w:val="both"/>
      </w:pPr>
      <w:r>
        <w:t xml:space="preserve">Inventory searches </w:t>
      </w:r>
    </w:p>
    <w:p w14:paraId="52611BBC" w14:textId="764AC709" w:rsidR="00F13084" w:rsidRDefault="00F13084" w:rsidP="00B35AD1">
      <w:pPr>
        <w:pStyle w:val="ListParagraph"/>
        <w:numPr>
          <w:ilvl w:val="1"/>
          <w:numId w:val="1"/>
        </w:numPr>
        <w:jc w:val="both"/>
      </w:pPr>
      <w:r>
        <w:t xml:space="preserve">Special-needs searches </w:t>
      </w:r>
    </w:p>
    <w:p w14:paraId="2DC2A55F" w14:textId="1F4F0627" w:rsidR="00B469AE" w:rsidRDefault="00B469AE" w:rsidP="00B35AD1">
      <w:pPr>
        <w:pStyle w:val="ListParagraph"/>
        <w:ind w:left="1440"/>
        <w:jc w:val="both"/>
      </w:pPr>
    </w:p>
    <w:p w14:paraId="35ABDB70" w14:textId="158738F4" w:rsidR="00B469AE" w:rsidRDefault="00B469AE" w:rsidP="00B35AD1">
      <w:pPr>
        <w:pStyle w:val="ListParagraph"/>
        <w:numPr>
          <w:ilvl w:val="0"/>
          <w:numId w:val="5"/>
        </w:numPr>
        <w:jc w:val="both"/>
      </w:pPr>
      <w:r>
        <w:t xml:space="preserve">Warrantless Arrests: unless exception to warrant requirement applies, law enforcement must have arrest warrant to arrest suspect. Incident to lawful arrest, officers may generally conduct search of arrestee’s person and immediate vicinity or arrestee w/o warrant or other justification </w:t>
      </w:r>
    </w:p>
    <w:p w14:paraId="7FA09A8A" w14:textId="73A46115" w:rsidR="00B469AE" w:rsidRDefault="00B469AE" w:rsidP="00B35AD1">
      <w:pPr>
        <w:pStyle w:val="ListParagraph"/>
        <w:numPr>
          <w:ilvl w:val="0"/>
          <w:numId w:val="5"/>
        </w:numPr>
        <w:jc w:val="both"/>
      </w:pPr>
      <w:r>
        <w:t xml:space="preserve">Investigatory Stop and Frisks (Terry Stops): lawful if police officers have reasonable suspicion that individual is engaged in criminal activity. Once officers have effectuated a Terry stop, they can conduct a brief pat-down of outer </w:t>
      </w:r>
      <w:r w:rsidR="00322AD9">
        <w:t>clothing</w:t>
      </w:r>
      <w:r>
        <w:t xml:space="preserve"> in search of a deadly weapon if totality of circumstances would justify a reasonable person to suspect </w:t>
      </w:r>
      <w:r w:rsidR="00322AD9">
        <w:t>individual</w:t>
      </w:r>
      <w:r>
        <w:t xml:space="preserve"> poses danger to officers or others </w:t>
      </w:r>
    </w:p>
    <w:p w14:paraId="01BF5913" w14:textId="27685623" w:rsidR="00B469AE" w:rsidRDefault="00B469AE" w:rsidP="00B35AD1">
      <w:pPr>
        <w:pStyle w:val="ListParagraph"/>
        <w:numPr>
          <w:ilvl w:val="0"/>
          <w:numId w:val="5"/>
        </w:numPr>
        <w:jc w:val="both"/>
      </w:pPr>
      <w:r>
        <w:t xml:space="preserve">Exigent Circumstances </w:t>
      </w:r>
    </w:p>
    <w:p w14:paraId="68BD3E93" w14:textId="510ADAAC" w:rsidR="00B469AE" w:rsidRDefault="00B469AE" w:rsidP="00B35AD1">
      <w:pPr>
        <w:pStyle w:val="ListParagraph"/>
        <w:numPr>
          <w:ilvl w:val="1"/>
          <w:numId w:val="5"/>
        </w:numPr>
        <w:jc w:val="both"/>
      </w:pPr>
      <w:r>
        <w:t xml:space="preserve">Hot pursuit </w:t>
      </w:r>
    </w:p>
    <w:p w14:paraId="2873D852" w14:textId="6A8AFCFD" w:rsidR="00B469AE" w:rsidRDefault="00B469AE" w:rsidP="00B35AD1">
      <w:pPr>
        <w:pStyle w:val="ListParagraph"/>
        <w:numPr>
          <w:ilvl w:val="1"/>
          <w:numId w:val="5"/>
        </w:numPr>
        <w:jc w:val="both"/>
      </w:pPr>
      <w:r>
        <w:t xml:space="preserve">Dangerous criminal poses imminent risk of harm </w:t>
      </w:r>
    </w:p>
    <w:p w14:paraId="711854EB" w14:textId="1DD42882" w:rsidR="00B469AE" w:rsidRDefault="00B469AE" w:rsidP="00B35AD1">
      <w:pPr>
        <w:pStyle w:val="ListParagraph"/>
        <w:numPr>
          <w:ilvl w:val="1"/>
          <w:numId w:val="5"/>
        </w:numPr>
        <w:jc w:val="both"/>
      </w:pPr>
      <w:r>
        <w:t xml:space="preserve">Imminent destruction of evidence </w:t>
      </w:r>
    </w:p>
    <w:p w14:paraId="6F22BBB8" w14:textId="26467AC2" w:rsidR="00B469AE" w:rsidRDefault="00B469AE" w:rsidP="00B35AD1">
      <w:pPr>
        <w:pStyle w:val="ListParagraph"/>
        <w:numPr>
          <w:ilvl w:val="1"/>
          <w:numId w:val="5"/>
        </w:numPr>
        <w:jc w:val="both"/>
      </w:pPr>
      <w:r>
        <w:t xml:space="preserve">Emergency-aid exception </w:t>
      </w:r>
    </w:p>
    <w:p w14:paraId="78E03A0B" w14:textId="5810A6EC" w:rsidR="00B469AE" w:rsidRDefault="00B469AE" w:rsidP="00B35AD1">
      <w:pPr>
        <w:pStyle w:val="ListParagraph"/>
        <w:numPr>
          <w:ilvl w:val="0"/>
          <w:numId w:val="5"/>
        </w:numPr>
        <w:jc w:val="both"/>
      </w:pPr>
      <w:r>
        <w:t>Automobile Exception: cars can be searched or seized in connection with a law</w:t>
      </w:r>
      <w:r w:rsidR="00322AD9">
        <w:t>f</w:t>
      </w:r>
      <w:r>
        <w:t xml:space="preserve">ul arrest or terry stop-and-frisk </w:t>
      </w:r>
    </w:p>
    <w:p w14:paraId="7BE329EF" w14:textId="14CFCCA6" w:rsidR="00B469AE" w:rsidRDefault="00B469AE" w:rsidP="00B35AD1">
      <w:pPr>
        <w:pStyle w:val="ListParagraph"/>
        <w:numPr>
          <w:ilvl w:val="0"/>
          <w:numId w:val="5"/>
        </w:numPr>
        <w:jc w:val="both"/>
      </w:pPr>
      <w:r>
        <w:lastRenderedPageBreak/>
        <w:t xml:space="preserve">Consent: can conduct search w/o warrant or probable cause based on subject’s consent, </w:t>
      </w:r>
      <w:r w:rsidR="00BC3FE5">
        <w:t>if</w:t>
      </w:r>
      <w:r>
        <w:t xml:space="preserve"> it was voluntary and given by someone authorized to consent </w:t>
      </w:r>
    </w:p>
    <w:p w14:paraId="6FDA855D" w14:textId="1325CDB2" w:rsidR="00BC3FE5" w:rsidRDefault="00BC3FE5" w:rsidP="00B35AD1">
      <w:pPr>
        <w:pStyle w:val="ListParagraph"/>
        <w:numPr>
          <w:ilvl w:val="0"/>
          <w:numId w:val="5"/>
        </w:numPr>
        <w:jc w:val="both"/>
      </w:pPr>
      <w:r>
        <w:t xml:space="preserve">Law enforcement may conduct a warrantless search of property </w:t>
      </w:r>
      <w:r>
        <w:rPr>
          <w:i/>
          <w:iCs/>
        </w:rPr>
        <w:t xml:space="preserve">lawfully in its custody </w:t>
      </w:r>
      <w:r>
        <w:t xml:space="preserve">if the owner’s diminished expectation of privacy is outweighed by a need to protect (1) law enforcement from potential danger or from a claim of lost or stolen property or (2) the owner’s property from loss or damage while it is in government custody. </w:t>
      </w:r>
    </w:p>
    <w:p w14:paraId="2C50D4F2" w14:textId="2E6D22BA" w:rsidR="00BC3FE5" w:rsidRDefault="00BC3FE5" w:rsidP="00B35AD1">
      <w:pPr>
        <w:pStyle w:val="ListParagraph"/>
        <w:numPr>
          <w:ilvl w:val="0"/>
          <w:numId w:val="5"/>
        </w:numPr>
        <w:jc w:val="both"/>
      </w:pPr>
      <w:r>
        <w:t>Special-Needs Searches: they must satisfy 2 criteria</w:t>
      </w:r>
      <w:proofErr w:type="gramStart"/>
      <w:r>
        <w:t>—(</w:t>
      </w:r>
      <w:proofErr w:type="gramEnd"/>
      <w:r>
        <w:t xml:space="preserve">1) the search must further a special need </w:t>
      </w:r>
      <w:r>
        <w:rPr>
          <w:i/>
          <w:iCs/>
        </w:rPr>
        <w:t>beyond the normal law enforcement need</w:t>
      </w:r>
      <w:r>
        <w:t xml:space="preserve"> that would be compromised by a warrant or probable cause requirement, and (2) the governmental interest served by the search must </w:t>
      </w:r>
      <w:r>
        <w:rPr>
          <w:i/>
          <w:iCs/>
        </w:rPr>
        <w:t>outweigh the nature of the intrusion</w:t>
      </w:r>
      <w:r>
        <w:t xml:space="preserve"> on the implicated privacy interest. Permissible special-needs searches include: </w:t>
      </w:r>
    </w:p>
    <w:p w14:paraId="4A01A3C4" w14:textId="269D3E4D" w:rsidR="00BC3FE5" w:rsidRDefault="00BC3FE5" w:rsidP="00B35AD1">
      <w:pPr>
        <w:pStyle w:val="ListParagraph"/>
        <w:numPr>
          <w:ilvl w:val="1"/>
          <w:numId w:val="5"/>
        </w:numPr>
        <w:jc w:val="both"/>
      </w:pPr>
      <w:r>
        <w:t xml:space="preserve">Warrantless searches of </w:t>
      </w:r>
      <w:proofErr w:type="gramStart"/>
      <w:r>
        <w:t>parolees;</w:t>
      </w:r>
      <w:proofErr w:type="gramEnd"/>
    </w:p>
    <w:p w14:paraId="796BCEAF" w14:textId="78512D1F" w:rsidR="00BC3FE5" w:rsidRDefault="00BC3FE5" w:rsidP="00B35AD1">
      <w:pPr>
        <w:pStyle w:val="ListParagraph"/>
        <w:numPr>
          <w:ilvl w:val="1"/>
          <w:numId w:val="5"/>
        </w:numPr>
        <w:jc w:val="both"/>
      </w:pPr>
      <w:r>
        <w:t xml:space="preserve">Warrantless strip searches of arrestees or prisoners, </w:t>
      </w:r>
    </w:p>
    <w:p w14:paraId="6CD1B260" w14:textId="7ED8C379" w:rsidR="00BC3FE5" w:rsidRDefault="00BC3FE5" w:rsidP="00B35AD1">
      <w:pPr>
        <w:pStyle w:val="ListParagraph"/>
        <w:numPr>
          <w:ilvl w:val="1"/>
          <w:numId w:val="5"/>
        </w:numPr>
        <w:jc w:val="both"/>
      </w:pPr>
      <w:r>
        <w:t xml:space="preserve">Programmatic, </w:t>
      </w:r>
      <w:proofErr w:type="spellStart"/>
      <w:r>
        <w:t>suspicionless</w:t>
      </w:r>
      <w:proofErr w:type="spellEnd"/>
      <w:r>
        <w:t xml:space="preserve"> drug testing of employees or public-school students; and </w:t>
      </w:r>
    </w:p>
    <w:p w14:paraId="76C51112" w14:textId="77777777" w:rsidR="00B35AD1" w:rsidRDefault="00BC3FE5" w:rsidP="00B35AD1">
      <w:pPr>
        <w:pStyle w:val="ListParagraph"/>
        <w:numPr>
          <w:ilvl w:val="1"/>
          <w:numId w:val="5"/>
        </w:numPr>
        <w:jc w:val="both"/>
      </w:pPr>
      <w:r>
        <w:t xml:space="preserve">Sobriety checkpoints on public roadways. </w:t>
      </w:r>
    </w:p>
    <w:p w14:paraId="2155F27C" w14:textId="7AD01C3E" w:rsidR="00B35AD1" w:rsidRDefault="00B35AD1" w:rsidP="00B35AD1">
      <w:pPr>
        <w:pStyle w:val="ListParagraph"/>
        <w:numPr>
          <w:ilvl w:val="0"/>
          <w:numId w:val="1"/>
        </w:numPr>
        <w:jc w:val="both"/>
      </w:pPr>
      <w:r>
        <w:t>Exclusionary Rule (pg. 18)</w:t>
      </w:r>
    </w:p>
    <w:p w14:paraId="6AA1FD2C" w14:textId="44896152" w:rsidR="00B35AD1" w:rsidRDefault="00B35AD1" w:rsidP="00B35AD1">
      <w:pPr>
        <w:ind w:left="1080"/>
        <w:jc w:val="both"/>
      </w:pPr>
      <w:r>
        <w:t>The exclusionary rule provides that evidence obtained in violation of a criminal defendant’s 4</w:t>
      </w:r>
      <w:r w:rsidRPr="00B35AD1">
        <w:rPr>
          <w:vertAlign w:val="superscript"/>
        </w:rPr>
        <w:t>th</w:t>
      </w:r>
      <w:r>
        <w:t>, 5</w:t>
      </w:r>
      <w:r w:rsidRPr="00B35AD1">
        <w:rPr>
          <w:vertAlign w:val="superscript"/>
        </w:rPr>
        <w:t>th</w:t>
      </w:r>
      <w:r>
        <w:t>, or 6</w:t>
      </w:r>
      <w:r w:rsidRPr="00B35AD1">
        <w:rPr>
          <w:vertAlign w:val="superscript"/>
        </w:rPr>
        <w:t>th</w:t>
      </w:r>
      <w:r>
        <w:t xml:space="preserve"> Amendment rights is </w:t>
      </w:r>
      <w:r>
        <w:rPr>
          <w:i/>
          <w:iCs/>
        </w:rPr>
        <w:t>excluded</w:t>
      </w:r>
      <w:r>
        <w:t xml:space="preserve"> from introduction at trial as </w:t>
      </w:r>
      <w:r>
        <w:rPr>
          <w:i/>
          <w:iCs/>
        </w:rPr>
        <w:t xml:space="preserve">evidence of a defendant’s guilt. </w:t>
      </w:r>
    </w:p>
    <w:p w14:paraId="602F57CA" w14:textId="3D78F4E4" w:rsidR="00B35AD1" w:rsidRDefault="00B35AD1" w:rsidP="00B35AD1">
      <w:pPr>
        <w:pStyle w:val="ListParagraph"/>
        <w:numPr>
          <w:ilvl w:val="0"/>
          <w:numId w:val="7"/>
        </w:numPr>
        <w:jc w:val="both"/>
      </w:pPr>
      <w:r>
        <w:t xml:space="preserve">Sufficiently Attenuated: a court may admit evidence that would not have been discovered but for violation of a defendant’s constitutional rights if the causal connection between the violation and the discovery of the derivative evidence is </w:t>
      </w:r>
      <w:r>
        <w:rPr>
          <w:i/>
          <w:iCs/>
        </w:rPr>
        <w:t>sufficiently attenuated</w:t>
      </w:r>
      <w:r>
        <w:t>.</w:t>
      </w:r>
    </w:p>
    <w:p w14:paraId="645797E2" w14:textId="0219F8F8" w:rsidR="00B35AD1" w:rsidRDefault="00B35AD1" w:rsidP="00B35AD1">
      <w:pPr>
        <w:pStyle w:val="ListParagraph"/>
        <w:numPr>
          <w:ilvl w:val="0"/>
          <w:numId w:val="7"/>
        </w:numPr>
        <w:jc w:val="both"/>
      </w:pPr>
      <w:r>
        <w:t xml:space="preserve">Independent-Source Exception: evidence discovered through a </w:t>
      </w:r>
      <w:r>
        <w:rPr>
          <w:i/>
          <w:iCs/>
        </w:rPr>
        <w:t xml:space="preserve">source independent from the misconduct </w:t>
      </w:r>
      <w:r>
        <w:t xml:space="preserve">is admissible. </w:t>
      </w:r>
    </w:p>
    <w:p w14:paraId="3970E17D" w14:textId="0560DEFC" w:rsidR="00B35AD1" w:rsidRPr="00B35AD1" w:rsidRDefault="00B35AD1" w:rsidP="00B35AD1">
      <w:pPr>
        <w:pStyle w:val="ListParagraph"/>
        <w:numPr>
          <w:ilvl w:val="0"/>
          <w:numId w:val="7"/>
        </w:numPr>
        <w:jc w:val="both"/>
      </w:pPr>
      <w:r>
        <w:t xml:space="preserve">Inevitable-Discovery Exception: unconstitutionally obtained evidence may be admitted if it would have </w:t>
      </w:r>
      <w:r>
        <w:rPr>
          <w:i/>
          <w:iCs/>
        </w:rPr>
        <w:t xml:space="preserve">inevitably been discovered </w:t>
      </w:r>
      <w:r>
        <w:t xml:space="preserve">through independent, constitutional means. </w:t>
      </w:r>
    </w:p>
    <w:p w14:paraId="2ECECC54" w14:textId="77777777" w:rsidR="00B469AE" w:rsidRPr="009C15AD" w:rsidRDefault="00B469AE" w:rsidP="00B35AD1">
      <w:pPr>
        <w:ind w:left="1800"/>
        <w:jc w:val="both"/>
      </w:pPr>
    </w:p>
    <w:sectPr w:rsidR="00B469AE" w:rsidRPr="009C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EF5"/>
    <w:multiLevelType w:val="hybridMultilevel"/>
    <w:tmpl w:val="8ABCDE2C"/>
    <w:lvl w:ilvl="0" w:tplc="A8BE2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B5B2F"/>
    <w:multiLevelType w:val="hybridMultilevel"/>
    <w:tmpl w:val="8F30A2F0"/>
    <w:lvl w:ilvl="0" w:tplc="B532B7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180BF8"/>
    <w:multiLevelType w:val="hybridMultilevel"/>
    <w:tmpl w:val="444C681E"/>
    <w:lvl w:ilvl="0" w:tplc="CB08971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6C1611"/>
    <w:multiLevelType w:val="hybridMultilevel"/>
    <w:tmpl w:val="323EEE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296EA2"/>
    <w:multiLevelType w:val="hybridMultilevel"/>
    <w:tmpl w:val="688C1906"/>
    <w:lvl w:ilvl="0" w:tplc="C67CF9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F934B5"/>
    <w:multiLevelType w:val="hybridMultilevel"/>
    <w:tmpl w:val="63145A4E"/>
    <w:lvl w:ilvl="0" w:tplc="F0823B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B860BD6"/>
    <w:multiLevelType w:val="hybridMultilevel"/>
    <w:tmpl w:val="DEC6EA5C"/>
    <w:lvl w:ilvl="0" w:tplc="4D9CEA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AD"/>
    <w:rsid w:val="002F1B3A"/>
    <w:rsid w:val="00322AD9"/>
    <w:rsid w:val="00852732"/>
    <w:rsid w:val="009C15AD"/>
    <w:rsid w:val="009E39B9"/>
    <w:rsid w:val="00B35AD1"/>
    <w:rsid w:val="00B469AE"/>
    <w:rsid w:val="00BC3FE5"/>
    <w:rsid w:val="00C20D83"/>
    <w:rsid w:val="00F13084"/>
    <w:rsid w:val="00F5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84F4"/>
  <w15:chartTrackingRefBased/>
  <w15:docId w15:val="{E99F2E48-67FF-0640-B1DE-43F08D0F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4941</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Reynolds</dc:creator>
  <cp:keywords/>
  <dc:description/>
  <cp:lastModifiedBy>Rosemary Haskins</cp:lastModifiedBy>
  <cp:revision>2</cp:revision>
  <dcterms:created xsi:type="dcterms:W3CDTF">2021-01-17T23:05:00Z</dcterms:created>
  <dcterms:modified xsi:type="dcterms:W3CDTF">2021-01-17T23:05:00Z</dcterms:modified>
</cp:coreProperties>
</file>